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240" w:line="259.20000000000005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OV_20260401_v4.0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Please tick one of the following boxes to show which eligibility criteria the patient meets.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BMI ≥ 50 kg/m2*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7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</w:t>
            </w:r>
            <w:r w:rsidDel="00000000" w:rsidR="00000000" w:rsidRPr="00000000">
              <w:rPr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40 kg/m2*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color w:val="ee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has engaged with community weight services over a 2-year period but has failed to achieve or maintain weight loss goals.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9">
            <w:pPr>
              <w:spacing w:before="120" w:line="276" w:lineRule="auto"/>
              <w:rPr>
                <w:color w:val="ee0000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highlight w:val="white"/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35 kg/m2*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color w:val="ee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has</w:t>
            </w:r>
            <w:r w:rsidDel="00000000" w:rsidR="00000000" w:rsidRPr="00000000">
              <w:rPr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one or more weight related co-morbidities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ee000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rtl w:val="0"/>
              </w:rPr>
              <w:t xml:space="preserve">has engaged with community weight services over a 2-year period but has failed to achieve or maintain weight loss goals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Established cardiovascular disease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Type 2 diabetes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Idiopathic intracranial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Obstructive sleep apnoea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Non- alcoholic steatohepatitis (NASH)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before="120" w:line="276" w:lineRule="auto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*</w:t>
            </w: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:rsidR="00000000" w:rsidDel="00000000" w:rsidP="00000000" w:rsidRDefault="00000000" w:rsidRPr="00000000" w14:paraId="00000012">
            <w:pPr>
              <w:spacing w:before="120" w:line="276" w:lineRule="auto"/>
              <w:rPr>
                <w:b w:val="1"/>
                <w:bCs w:val="1"/>
                <w:color w:val="ee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3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under 18 years old.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currently successfully losing weight with dietetic or reputable evidence-based weight management intervention.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Pregnant women - Women becoming pregnant during the programme will be able to pause the programme (‘time out policy’) and return to the service following the birth.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been previously referred into the service and have left the pathway early or have disengaged from the services, who are seeking to re-enter as a re-referral will not be eligible within 12 months.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uncontrolled hypertension/heart condition/medical condition preventing increase in activity level.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unstable or severe mental illness beyond the expertise of primary care.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with active eating disorders.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made suicide attempts within the last year.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self-harmed in the past 3 months.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made plans to commit suicide in the past 3 months.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had bariatric surgery.</w:t>
            </w:r>
          </w:p>
        </w:tc>
      </w:tr>
    </w:tbl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20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2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4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25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28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35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36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3C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3F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0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1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 </w:t>
            </w:r>
          </w:p>
        </w:tc>
        <w:tc>
          <w:tcPr/>
          <w:p w:rsidR="00000000" w:rsidDel="00000000" w:rsidP="00000000" w:rsidRDefault="00000000" w:rsidRPr="00000000" w14:paraId="00000043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4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7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A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0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5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4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5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5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5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6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6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6F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70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77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78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7C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7D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7E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7F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80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4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85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8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87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88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8A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B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C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8D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8F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3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1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PoZWdvNu4kqoqSHNVBjMRG5VMg==">CgMxLjA4AHIhMVcwMUtmbGhVQ3V5bmNGRGpwbXRsWUNNU3oyZFRqY2lR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