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7ece7" w:val="clear"/>
        <w:spacing w:after="0" w:before="360" w:lineRule="auto"/>
        <w:rPr>
          <w:rFonts w:ascii="Calibri" w:cs="Calibri" w:eastAsia="Calibri" w:hAnsi="Calibri"/>
          <w:color w:val="ff0000"/>
          <w:sz w:val="16"/>
          <w:szCs w:val="16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00e30"/>
          <w:rtl w:val="0"/>
        </w:rPr>
        <w:t xml:space="preserve">Please complete all sections of this form and confirm your local ICB’s BMI and eligibility criteria requirements (found in the section below) before referring. </w:t>
      </w: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0" w:tblpY="325"/>
        <w:tblW w:w="9067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7"/>
        <w:tblGridChange w:id="0">
          <w:tblGrid>
            <w:gridCol w:w="9067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02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Eligibility Criteria</w:t>
            </w:r>
          </w:p>
          <w:p w:rsidR="00000000" w:rsidDel="00000000" w:rsidP="00000000" w:rsidRDefault="00000000" w:rsidRPr="00000000" w14:paraId="00000003">
            <w:pPr>
              <w:rPr>
                <w:b w:val="1"/>
                <w:bCs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Version: QOC_20260401_v3.0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Please tick one of the following boxes to show which eligibility criteria the patient meets.</w:t>
            </w:r>
          </w:p>
          <w:p w:rsidR="00000000" w:rsidDel="00000000" w:rsidP="00000000" w:rsidRDefault="00000000" w:rsidRPr="00000000" w14:paraId="00000005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BMI ≥ 40 kg/m2* </w:t>
            </w:r>
            <w:r w:rsidDel="00000000" w:rsidR="00000000" w:rsidRPr="00000000">
              <w:rPr>
                <w:rtl w:val="0"/>
              </w:rPr>
              <w:t xml:space="preserve">for at least 24 months up to the time of referral without comorbidities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rtl w:val="0"/>
              </w:rPr>
              <w:t xml:space="preserve"> has attempted to lose weight by other reasonable available methods.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07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35 kg/m2* </w:t>
            </w:r>
            <w:r w:rsidDel="00000000" w:rsidR="00000000" w:rsidRPr="00000000">
              <w:rPr>
                <w:highlight w:val="white"/>
                <w:rtl w:val="0"/>
              </w:rPr>
              <w:t xml:space="preserve">for at least 24 months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with</w:t>
            </w:r>
            <w:r w:rsidDel="00000000" w:rsidR="00000000" w:rsidRPr="00000000">
              <w:rPr>
                <w:color w:val="ee0000"/>
                <w:rtl w:val="0"/>
              </w:rPr>
              <w:t xml:space="preserve"> </w:t>
            </w:r>
            <w:r w:rsidDel="00000000" w:rsidR="00000000" w:rsidRPr="00000000">
              <w:rPr>
                <w:color w:val="000000"/>
                <w:rtl w:val="0"/>
              </w:rPr>
              <w:t xml:space="preserve">significant comorbidities up to the time of referral </w:t>
            </w: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and</w:t>
            </w:r>
            <w:r w:rsidDel="00000000" w:rsidR="00000000" w:rsidRPr="00000000">
              <w:rPr>
                <w:rtl w:val="0"/>
              </w:rPr>
              <w:t xml:space="preserve"> has attempted to lose weight by other reasonable available methods.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before="12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rtl w:val="0"/>
              </w:rPr>
              <w:t xml:space="preserve">Complete list of co-morbidities – please indicate relevant below: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Type 2 Diabetes or pre-diabetes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Hypertension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Chronic Kidney Disease (CKD)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Hypercholesterolaemia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Ischaemic Heart Disease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Peripheral Vascular Disease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Depression and anxiety if an active current condition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History of myocardial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infarction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(MI), cerebrovascular accident (CVA), Transient ischaemic attack (TIA)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Liver disease including cirrhosis, non-alcoholic fatty liver disease (NAFLD), gallstones, biliary colic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Osteoarthritis or rheumatoid arthritis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Back pain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Obstructive sleep apnoea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Hypothyroidism (only refer when stable)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Cushing’s disease (only refer when stable)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PCOS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Hyperuricemia or gout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Lipoedema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Cancer not under active treatment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36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highlight w:val="white"/>
                <w:u w:val="none"/>
                <w:vertAlign w:val="baselin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☐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Asthma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before="240" w:line="276" w:lineRule="auto"/>
              <w:rPr>
                <w:b w:val="1"/>
                <w:bCs w:val="1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1D">
            <w:pPr>
              <w:spacing w:before="120" w:line="276" w:lineRule="auto"/>
              <w:rPr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rtl w:val="0"/>
              </w:rPr>
              <w:t xml:space="preserve">☐</w:t>
            </w:r>
            <w:r w:rsidDel="00000000" w:rsidR="00000000" w:rsidRPr="00000000">
              <w:rPr>
                <w:highlight w:val="white"/>
                <w:rtl w:val="0"/>
              </w:rPr>
              <w:t xml:space="preserve">  The patient has a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BMI of at least 30 kg/m2* </w:t>
            </w:r>
            <w:r w:rsidDel="00000000" w:rsidR="00000000" w:rsidRPr="00000000">
              <w:rPr>
                <w:highlight w:val="white"/>
                <w:rtl w:val="0"/>
              </w:rPr>
              <w:t xml:space="preserve">at the time of referral </w:t>
            </w:r>
            <w:r w:rsidDel="00000000" w:rsidR="00000000" w:rsidRPr="00000000">
              <w:rPr>
                <w:b w:val="1"/>
                <w:bCs w:val="1"/>
                <w:color w:val="ee0000"/>
                <w:highlight w:val="white"/>
                <w:rtl w:val="0"/>
              </w:rPr>
              <w:t xml:space="preserve">and</w:t>
            </w:r>
            <w:r w:rsidDel="00000000" w:rsidR="00000000" w:rsidRPr="00000000">
              <w:rPr>
                <w:highlight w:val="white"/>
                <w:rtl w:val="0"/>
              </w:rPr>
              <w:t xml:space="preserve"> documented evidence that the patient has</w:t>
            </w:r>
            <w:r w:rsidDel="00000000" w:rsidR="00000000" w:rsidRPr="00000000">
              <w:rPr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recent onset type 2 diabetes</w:t>
            </w:r>
            <w:r w:rsidDel="00000000" w:rsidR="00000000" w:rsidRPr="00000000">
              <w:rPr>
                <w:highlight w:val="white"/>
                <w:rtl w:val="0"/>
              </w:rPr>
              <w:t xml:space="preserve"> (diagnosed within 12 months prior to referral) </w:t>
            </w:r>
            <w:r w:rsidDel="00000000" w:rsidR="00000000" w:rsidRPr="00000000">
              <w:rPr>
                <w:b w:val="1"/>
                <w:bCs w:val="1"/>
                <w:color w:val="ee0000"/>
                <w:highlight w:val="white"/>
                <w:rtl w:val="0"/>
              </w:rPr>
              <w:t xml:space="preserve">and</w:t>
            </w:r>
            <w:r w:rsidDel="00000000" w:rsidR="00000000" w:rsidRPr="00000000">
              <w:rPr>
                <w:highlight w:val="white"/>
                <w:rtl w:val="0"/>
              </w:rPr>
              <w:t xml:space="preserve"> has 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attempted to lose weigh</w:t>
            </w: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t</w:t>
            </w:r>
            <w:r w:rsidDel="00000000" w:rsidR="00000000" w:rsidRPr="00000000">
              <w:rPr>
                <w:highlight w:val="white"/>
                <w:rtl w:val="0"/>
              </w:rPr>
              <w:t xml:space="preserve"> by other reasonable available methods. </w:t>
            </w:r>
          </w:p>
          <w:p w:rsidR="00000000" w:rsidDel="00000000" w:rsidP="00000000" w:rsidRDefault="00000000" w:rsidRPr="00000000" w14:paraId="0000001E">
            <w:pPr>
              <w:spacing w:before="600" w:line="276" w:lineRule="auto"/>
              <w:rPr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highlight w:val="white"/>
                <w:u w:val="single"/>
                <w:rtl w:val="0"/>
              </w:rPr>
              <w:t xml:space="preserve">Referrals will be rejected </w:t>
            </w:r>
            <w:r w:rsidDel="00000000" w:rsidR="00000000" w:rsidRPr="00000000">
              <w:rPr>
                <w:b w:val="1"/>
                <w:bCs w:val="1"/>
                <w:color w:val="ee0000"/>
                <w:sz w:val="24"/>
                <w:szCs w:val="24"/>
                <w:u w:val="single"/>
                <w:rtl w:val="0"/>
              </w:rPr>
              <w:t xml:space="preserve">if the above criteria are not indicated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tcBorders>
              <w:top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1F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Exclusion Criteria</w:t>
            </w:r>
          </w:p>
        </w:tc>
      </w:tr>
      <w:tr>
        <w:trPr>
          <w:cantSplit w:val="0"/>
          <w:trHeight w:val="674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Under the age of 18 years. 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Pregnant or breastfeeding.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Uncontrolled hypertension / heart condition.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or suspected, untreated eating disorders, including binge eating disorder, purging within the last 3 months.</w:t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Active cancer.</w:t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Bariatric surgery in the past two years.</w:t>
            </w:r>
          </w:p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or severe mental illness, including suicide attempts in the past 12 months, patients who have self-harmed in the past 3 months, or suicidal ideation in the last 3 months. This may prevent engagement with the behaviour change programme. 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alcohol or drug use (can be referred if the patient has received support and been in recovery for 3 months).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hypothyroidism (can be referred if stable).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76" w:lineRule="auto"/>
              <w:ind w:left="501" w:right="0" w:hanging="36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Unstable Cushing’s syndrome (can be referred if stable).</w:t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4" w:val="single"/>
            </w:tcBorders>
            <w:shd w:fill="29b997" w:val="clear"/>
          </w:tcPr>
          <w:p w:rsidR="00000000" w:rsidDel="00000000" w:rsidP="00000000" w:rsidRDefault="00000000" w:rsidRPr="00000000" w14:paraId="0000002B">
            <w:pPr>
              <w:spacing w:after="0" w:lineRule="auto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1. Eligibility Criteria Confirmation</w:t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gridSpan w:val="2"/>
            <w:tcBorders>
              <w:bottom w:color="000000" w:space="0" w:sz="0" w:val="nil"/>
            </w:tcBorders>
          </w:tcPr>
          <w:p w:rsidR="00000000" w:rsidDel="00000000" w:rsidP="00000000" w:rsidRDefault="00000000" w:rsidRPr="00000000" w14:paraId="0000002D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I confirm the patient is eligible for the programme as per the above criteria and does not meet any of the exclusion criteria *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7" w:hRule="atLeast"/>
          <w:tblHeader w:val="0"/>
        </w:trPr>
        <w:tc>
          <w:tcPr>
            <w:tcBorders>
              <w:top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2F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</w:tcBorders>
          </w:tcPr>
          <w:p w:rsidR="00000000" w:rsidDel="00000000" w:rsidP="00000000" w:rsidRDefault="00000000" w:rsidRPr="00000000" w14:paraId="00000030">
            <w:pPr>
              <w:jc w:val="center"/>
              <w:rPr>
                <w:b w:val="1"/>
                <w:bCs w:val="1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000000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1">
      <w:pPr>
        <w:tabs>
          <w:tab w:val="center" w:leader="none" w:pos="4513"/>
          <w:tab w:val="right" w:leader="none" w:pos="9026"/>
        </w:tabs>
        <w:spacing w:after="0" w:line="240" w:lineRule="auto"/>
        <w:rPr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tabs>
          <w:tab w:val="center" w:leader="none" w:pos="4513"/>
          <w:tab w:val="right" w:leader="none" w:pos="9026"/>
        </w:tabs>
        <w:spacing w:line="276" w:lineRule="auto"/>
        <w:rPr>
          <w:b w:val="1"/>
          <w:bCs w:val="1"/>
          <w:sz w:val="28"/>
          <w:szCs w:val="28"/>
          <w:highlight w:val="yellow"/>
        </w:rPr>
      </w:pPr>
      <w:r w:rsidDel="00000000" w:rsidR="00000000" w:rsidRPr="00000000">
        <w:rPr>
          <w:sz w:val="28"/>
          <w:szCs w:val="28"/>
          <w:highlight w:val="yellow"/>
          <w:rtl w:val="0"/>
        </w:rPr>
        <w:t xml:space="preserve">Fields marked </w:t>
      </w:r>
      <w:r w:rsidDel="00000000" w:rsidR="00000000" w:rsidRPr="00000000">
        <w:rPr>
          <w:b w:val="1"/>
          <w:bCs w:val="1"/>
          <w:sz w:val="28"/>
          <w:szCs w:val="28"/>
          <w:highlight w:val="yellow"/>
          <w:u w:val="single"/>
          <w:rtl w:val="0"/>
        </w:rPr>
        <w:t xml:space="preserve">with a star *</w:t>
      </w:r>
      <w:r w:rsidDel="00000000" w:rsidR="00000000" w:rsidRPr="00000000">
        <w:rPr>
          <w:sz w:val="28"/>
          <w:szCs w:val="28"/>
          <w:highlight w:val="yellow"/>
          <w:rtl w:val="0"/>
        </w:rPr>
        <w:t xml:space="preserve"> are mandatory - </w:t>
      </w:r>
      <w:r w:rsidDel="00000000" w:rsidR="00000000" w:rsidRPr="00000000">
        <w:rPr>
          <w:b w:val="1"/>
          <w:bCs w:val="1"/>
          <w:sz w:val="28"/>
          <w:szCs w:val="28"/>
          <w:highlight w:val="yellow"/>
          <w:rtl w:val="0"/>
        </w:rPr>
        <w:t xml:space="preserve">referrals cannot be accepted without this data.</w:t>
      </w:r>
    </w:p>
    <w:tbl>
      <w:tblPr>
        <w:tblStyle w:val="Table3"/>
        <w:tblW w:w="89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85"/>
        <w:tblGridChange w:id="0">
          <w:tblGrid>
            <w:gridCol w:w="898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33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2. Patient Information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Patient Name*: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Birth*: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Gender*: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Ethnicity*: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NHS Number*: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Mobile telephone*: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Alternative telephone number: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E-mail address: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Address including postcode: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Interpreter required?* </w:t>
            </w:r>
            <w:r w:rsidDel="00000000" w:rsidR="00000000" w:rsidRPr="00000000">
              <w:rPr>
                <w:rtl w:val="0"/>
              </w:rPr>
              <w:t xml:space="preserve">(If yes, please state the language):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Please document any reasonable adjustments required*: 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             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spacing w:after="0" w:line="240" w:lineRule="auto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97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970"/>
        <w:tblGridChange w:id="0">
          <w:tblGrid>
            <w:gridCol w:w="8970"/>
          </w:tblGrid>
        </w:tblGridChange>
      </w:tblGrid>
      <w:tr>
        <w:trPr>
          <w:cantSplit w:val="0"/>
          <w:trHeight w:val="283" w:hRule="atLeast"/>
          <w:tblHeader w:val="0"/>
        </w:trPr>
        <w:tc>
          <w:tcPr>
            <w:vMerge w:val="restart"/>
            <w:shd w:fill="29b997" w:val="clear"/>
          </w:tcPr>
          <w:p w:rsidR="00000000" w:rsidDel="00000000" w:rsidP="00000000" w:rsidRDefault="00000000" w:rsidRPr="00000000" w14:paraId="00000040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3. Referrer information - (GP Details)</w:t>
            </w:r>
          </w:p>
          <w:p w:rsidR="00000000" w:rsidDel="00000000" w:rsidP="00000000" w:rsidRDefault="00000000" w:rsidRPr="00000000" w14:paraId="00000041">
            <w:pPr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rtl w:val="0"/>
              </w:rPr>
              <w:t xml:space="preserve">Referrals can only be accepted from a named GP</w:t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vMerge w:val="continue"/>
            <w:shd w:fill="29b997" w:val="clea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bCs w:val="1"/>
                <w:i w:val="1"/>
                <w:iCs w:val="1"/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GP practice*:               </w:t>
            </w:r>
          </w:p>
        </w:tc>
      </w:tr>
      <w:tr>
        <w:trPr>
          <w:cantSplit w:val="0"/>
          <w:trHeight w:val="260" w:hRule="atLeast"/>
          <w:tblHeader w:val="0"/>
        </w:trPr>
        <w:tc>
          <w:tcPr/>
          <w:p w:rsidR="00000000" w:rsidDel="00000000" w:rsidP="00000000" w:rsidRDefault="00000000" w:rsidRPr="00000000" w14:paraId="00000044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Code*: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Name of referring GP*: Dr               </w:t>
            </w:r>
          </w:p>
        </w:tc>
      </w:tr>
      <w:tr>
        <w:trPr>
          <w:cantSplit w:val="0"/>
          <w:trHeight w:val="276" w:hRule="atLeast"/>
          <w:tblHeader w:val="0"/>
        </w:trPr>
        <w:tc>
          <w:tcPr/>
          <w:p w:rsidR="00000000" w:rsidDel="00000000" w:rsidP="00000000" w:rsidRDefault="00000000" w:rsidRPr="00000000" w14:paraId="00000046">
            <w:pPr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Practice email (nhs.net email for clinical correspondence)*:               </w:t>
            </w:r>
          </w:p>
        </w:tc>
      </w:tr>
    </w:tbl>
    <w:p w:rsidR="00000000" w:rsidDel="00000000" w:rsidP="00000000" w:rsidRDefault="00000000" w:rsidRPr="00000000" w14:paraId="0000004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15.0" w:type="dxa"/>
        <w:jc w:val="left"/>
        <w:tblInd w:w="-1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035"/>
        <w:gridCol w:w="1680"/>
        <w:gridCol w:w="3300"/>
        <w:tblGridChange w:id="0">
          <w:tblGrid>
            <w:gridCol w:w="4035"/>
            <w:gridCol w:w="1680"/>
            <w:gridCol w:w="3300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49">
            <w:pPr>
              <w:rPr>
                <w:i w:val="1"/>
                <w:iCs w:val="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4. Clinical information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A">
            <w:pPr>
              <w:jc w:val="center"/>
              <w:rPr>
                <w:color w:val="ffffff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Date</w:t>
              <w:br w:type="textWrapping"/>
              <w:t xml:space="preserve">(dd/mm/yyyy)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9b997" w:val="clear"/>
          </w:tcPr>
          <w:p w:rsidR="00000000" w:rsidDel="00000000" w:rsidP="00000000" w:rsidRDefault="00000000" w:rsidRPr="00000000" w14:paraId="0000004B">
            <w:pPr>
              <w:jc w:val="center"/>
              <w:rPr>
                <w:color w:val="000e30"/>
                <w:sz w:val="21"/>
                <w:szCs w:val="21"/>
                <w:shd w:fill="aeaaaa" w:val="clear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Value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rPr>
                <w:b w:val="1"/>
                <w:bCs w:val="1"/>
                <w:color w:val="ff0000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Weight (in kg)*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 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(in cm)*</w:t>
            </w:r>
          </w:p>
        </w:tc>
        <w:tc>
          <w:tcPr/>
          <w:p w:rsidR="00000000" w:rsidDel="00000000" w:rsidP="00000000" w:rsidRDefault="00000000" w:rsidRPr="00000000" w14:paraId="00000050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BMI (kg/m</w:t>
            </w:r>
            <w:r w:rsidDel="00000000" w:rsidR="00000000" w:rsidRPr="00000000">
              <w:rPr>
                <w:b w:val="1"/>
                <w:bCs w:val="1"/>
                <w:vertAlign w:val="superscript"/>
                <w:rtl w:val="0"/>
              </w:rPr>
              <w:t xml:space="preserve">2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3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3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HbA1c (mmol/mol)*</w:t>
              <w:br w:type="textWrapping"/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Blood pressure (mmHg)*</w:t>
            </w:r>
          </w:p>
        </w:tc>
        <w:tc>
          <w:tcPr/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center" w:leader="none" w:pos="1865"/>
              </w:tabs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  <w:t xml:space="preserve">     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Renal function (eGFR)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5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5E">
            <w:pPr>
              <w:tabs>
                <w:tab w:val="center" w:leader="none" w:pos="1865"/>
              </w:tabs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Total cholesterol or serum cholesterol*</w:t>
            </w:r>
          </w:p>
          <w:p w:rsidR="00000000" w:rsidDel="00000000" w:rsidP="00000000" w:rsidRDefault="00000000" w:rsidRPr="00000000" w14:paraId="0000006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HDL cholesterol*</w:t>
            </w:r>
          </w:p>
          <w:p w:rsidR="00000000" w:rsidDel="00000000" w:rsidP="00000000" w:rsidRDefault="00000000" w:rsidRPr="00000000" w14:paraId="00000064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6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7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Non – HDL cholesterol**</w:t>
            </w:r>
          </w:p>
          <w:p w:rsidR="00000000" w:rsidDel="00000000" w:rsidP="00000000" w:rsidRDefault="00000000" w:rsidRPr="00000000" w14:paraId="00000068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LDL cholesterol*</w:t>
            </w:r>
          </w:p>
          <w:p w:rsidR="00000000" w:rsidDel="00000000" w:rsidP="00000000" w:rsidRDefault="00000000" w:rsidRPr="00000000" w14:paraId="0000006C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D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Thyroid function (TSH)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*</w:t>
            </w:r>
          </w:p>
          <w:p w:rsidR="00000000" w:rsidDel="00000000" w:rsidP="00000000" w:rsidRDefault="00000000" w:rsidRPr="00000000" w14:paraId="00000070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MUST be within the last 12 months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2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rPr>
                <w:b w:val="1"/>
                <w:bCs w:val="1"/>
                <w:color w:val="222222"/>
              </w:rPr>
            </w:pPr>
            <w:r w:rsidDel="00000000" w:rsidR="00000000" w:rsidRPr="00000000">
              <w:rPr>
                <w:b w:val="1"/>
                <w:bCs w:val="1"/>
                <w:color w:val="222222"/>
                <w:rtl w:val="0"/>
              </w:rPr>
              <w:t xml:space="preserve">Liver function (ALT)</w:t>
            </w:r>
          </w:p>
        </w:tc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5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6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QRISK2 Score (%)</w:t>
            </w:r>
          </w:p>
        </w:tc>
        <w:tc>
          <w:tcPr/>
          <w:p w:rsidR="00000000" w:rsidDel="00000000" w:rsidP="00000000" w:rsidRDefault="00000000" w:rsidRPr="00000000" w14:paraId="00000077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tl w:val="0"/>
              </w:rPr>
              <w:t xml:space="preserve">           </w:t>
            </w:r>
          </w:p>
        </w:tc>
      </w:tr>
    </w:tbl>
    <w:p w:rsidR="00000000" w:rsidDel="00000000" w:rsidP="00000000" w:rsidRDefault="00000000" w:rsidRPr="00000000" w14:paraId="00000079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b w:val="1"/>
          <w:bCs w:val="1"/>
          <w:i w:val="1"/>
          <w:iCs w:val="1"/>
          <w:color w:val="ee0000"/>
          <w:rtl w:val="0"/>
        </w:rPr>
        <w:t xml:space="preserve">**Either non-HDL cholesterol or LDL cholesterol needed – not both</w:t>
      </w:r>
    </w:p>
    <w:p w:rsidR="00000000" w:rsidDel="00000000" w:rsidP="00000000" w:rsidRDefault="00000000" w:rsidRPr="00000000" w14:paraId="0000007A">
      <w:pPr>
        <w:rPr>
          <w:b w:val="1"/>
          <w:bCs w:val="1"/>
          <w:i w:val="1"/>
          <w:iCs w:val="1"/>
          <w:color w:val="ee0000"/>
        </w:rPr>
      </w:pPr>
      <w:r w:rsidDel="00000000" w:rsidR="00000000" w:rsidRPr="00000000">
        <w:rPr>
          <w:rtl w:val="0"/>
        </w:rPr>
      </w:r>
    </w:p>
    <w:tbl>
      <w:tblPr>
        <w:tblStyle w:val="Table6"/>
        <w:tblpPr w:leftFromText="180" w:rightFromText="180" w:topFromText="180" w:bottomFromText="180" w:vertAnchor="text" w:horzAnchor="text" w:tblpX="0" w:tblpY="0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4526"/>
        <w:gridCol w:w="4526"/>
        <w:tblGridChange w:id="0">
          <w:tblGrid>
            <w:gridCol w:w="4526"/>
            <w:gridCol w:w="4526"/>
          </w:tblGrid>
        </w:tblGridChange>
      </w:tblGrid>
      <w:tr>
        <w:trPr>
          <w:cantSplit w:val="0"/>
          <w:trHeight w:val="98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7B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sz w:val="25"/>
                <w:szCs w:val="25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I confirm that weight has been validated in clinic*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5"/>
                <w:szCs w:val="25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7C">
            <w:pPr>
              <w:spacing w:line="276" w:lineRule="auto"/>
              <w:rPr>
                <w:rFonts w:ascii="Calibri" w:cs="Calibri" w:eastAsia="Calibri" w:hAnsi="Calibri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ff0000"/>
                <w:highlight w:val="white"/>
                <w:rtl w:val="0"/>
              </w:rPr>
              <w:t xml:space="preserve">Please confirm that the patient's weight has been validated in person (GP practice or pharmacy) within the last 3 months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7E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Yes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spacing w:line="276" w:lineRule="auto"/>
              <w:jc w:val="center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rtl w:val="0"/>
              </w:rPr>
              <w:t xml:space="preserve">No </w:t>
            </w: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 ☐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0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/>
      </w:pPr>
      <w:r w:rsidDel="00000000" w:rsidR="00000000" w:rsidRPr="00000000">
        <w:rPr>
          <w:rtl w:val="0"/>
        </w:rPr>
      </w:r>
    </w:p>
    <w:tbl>
      <w:tblPr>
        <w:tblStyle w:val="Table7"/>
        <w:tblpPr w:leftFromText="180" w:rightFromText="180" w:topFromText="180" w:bottomFromText="180" w:vertAnchor="text" w:horzAnchor="text" w:tblpX="-30" w:tblpY="12"/>
        <w:tblW w:w="901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2">
            <w:pPr>
              <w:rPr>
                <w:b w:val="1"/>
                <w:bCs w:val="1"/>
                <w:color w:val="f8f9fa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5.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shd w:fill="29b997" w:val="clear"/>
                <w:rtl w:val="0"/>
              </w:rPr>
              <w:t xml:space="preserve">Retinopathy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color w:val="ff0000"/>
                <w:sz w:val="21"/>
                <w:szCs w:val="21"/>
                <w:rtl w:val="0"/>
              </w:rPr>
              <w:t xml:space="preserve">    </w:t>
            </w:r>
            <w:r w:rsidDel="00000000" w:rsidR="00000000" w:rsidRPr="00000000">
              <w:rPr>
                <w:b w:val="1"/>
                <w:bCs w:val="1"/>
                <w:color w:val="f8f9fa"/>
                <w:sz w:val="21"/>
                <w:szCs w:val="21"/>
                <w:rtl w:val="0"/>
              </w:rPr>
              <w:t xml:space="preserve">   </w:t>
            </w:r>
          </w:p>
        </w:tc>
      </w:tr>
      <w:tr>
        <w:trPr>
          <w:cantSplit w:val="0"/>
          <w:trHeight w:val="382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83">
            <w:pPr>
              <w:rPr>
                <w:color w:val="ff000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highlight w:val="white"/>
                <w:rtl w:val="0"/>
              </w:rPr>
              <w:t xml:space="preserve">Please attach the last retinopathy screening outcome for patients who have Type 2 diabetes</w:t>
              <w:br w:type="textWrapping"/>
            </w:r>
            <w:r w:rsidDel="00000000" w:rsidR="00000000" w:rsidRPr="00000000">
              <w:rPr>
                <w:b w:val="1"/>
                <w:bCs w:val="1"/>
                <w:i w:val="1"/>
                <w:iCs w:val="1"/>
                <w:color w:val="ff0000"/>
                <w:highlight w:val="white"/>
                <w:rtl w:val="0"/>
              </w:rPr>
              <w:t xml:space="preserve">(If last 2 screening results were normal, screening date should be within last 24 months, otherwise less than last 12 months)*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jc w:val="center"/>
              <w:rPr>
                <w:color w:val="000e3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160" w:lineRule="auto"/>
              <w:rPr>
                <w:b w:val="1"/>
                <w:bCs w:val="1"/>
                <w:color w:val="000e30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Please confirm one of the following*: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does not have Type 2 diabetes  </w:t>
            </w:r>
          </w:p>
          <w:p w:rsidR="00000000" w:rsidDel="00000000" w:rsidP="00000000" w:rsidRDefault="00000000" w:rsidRPr="00000000" w14:paraId="00000087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    </w:t>
            </w:r>
          </w:p>
          <w:p w:rsidR="00000000" w:rsidDel="00000000" w:rsidP="00000000" w:rsidRDefault="00000000" w:rsidRPr="00000000" w14:paraId="00000088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Patient has Type 2 diabetes </w:t>
            </w: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and 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retinopathy screening outcome result is attached</w:t>
            </w:r>
          </w:p>
          <w:p w:rsidR="00000000" w:rsidDel="00000000" w:rsidP="00000000" w:rsidRDefault="00000000" w:rsidRPr="00000000" w14:paraId="00000089">
            <w:pPr>
              <w:spacing w:after="160" w:lineRule="auto"/>
              <w:rPr>
                <w:b w:val="1"/>
                <w:bCs w:val="1"/>
                <w:color w:val="000e30"/>
                <w:highlight w:val="white"/>
              </w:rPr>
            </w:pPr>
            <w:r w:rsidDel="00000000" w:rsidR="00000000" w:rsidRPr="00000000">
              <w:rPr>
                <w:b w:val="1"/>
                <w:bCs w:val="1"/>
                <w:color w:val="000e30"/>
                <w:highlight w:val="white"/>
                <w:rtl w:val="0"/>
              </w:rPr>
              <w:t xml:space="preserve">OR</w:t>
            </w:r>
          </w:p>
          <w:p w:rsidR="00000000" w:rsidDel="00000000" w:rsidP="00000000" w:rsidRDefault="00000000" w:rsidRPr="00000000" w14:paraId="0000008A">
            <w:pPr>
              <w:spacing w:after="160" w:lineRule="auto"/>
              <w:rPr>
                <w:color w:val="000e30"/>
                <w:highlight w:val="white"/>
              </w:rPr>
            </w:pPr>
            <w:r w:rsidDel="00000000" w:rsidR="00000000" w:rsidRPr="00000000">
              <w:rPr>
                <w:rFonts w:ascii="MS Gothic" w:cs="MS Gothic" w:eastAsia="MS Gothic" w:hAnsi="MS Gothic"/>
                <w:b w:val="1"/>
                <w:bCs w:val="1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color w:val="000e30"/>
                <w:highlight w:val="white"/>
                <w:rtl w:val="0"/>
              </w:rPr>
              <w:t xml:space="preserve">  Result not available as patient has new diabetes diagnosis (&lt;12months)</w:t>
            </w:r>
          </w:p>
        </w:tc>
      </w:tr>
    </w:tbl>
    <w:p w:rsidR="00000000" w:rsidDel="00000000" w:rsidP="00000000" w:rsidRDefault="00000000" w:rsidRPr="00000000" w14:paraId="0000008B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8"/>
        <w:tblpPr w:leftFromText="180" w:rightFromText="180" w:topFromText="180" w:bottomFromText="180" w:vertAnchor="text" w:horzAnchor="text" w:tblpX="-35" w:tblpY="13"/>
        <w:tblW w:w="9052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52"/>
        <w:tblGridChange w:id="0">
          <w:tblGrid>
            <w:gridCol w:w="9052"/>
          </w:tblGrid>
        </w:tblGridChange>
      </w:tblGrid>
      <w:tr>
        <w:trPr>
          <w:cantSplit w:val="0"/>
          <w:trHeight w:val="160" w:hRule="atLeast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8D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6. Past relevant medical history/comorbidities</w:t>
            </w:r>
          </w:p>
        </w:tc>
      </w:tr>
      <w:tr>
        <w:trPr>
          <w:cantSplit w:val="0"/>
          <w:trHeight w:val="660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NB: Without relevant medical history (particularly hypertension, dyslipidaemia and cardiovascular</w:t>
            </w:r>
          </w:p>
          <w:p w:rsidR="00000000" w:rsidDel="00000000" w:rsidP="00000000" w:rsidRDefault="00000000" w:rsidRPr="00000000" w14:paraId="0000008F">
            <w:pPr>
              <w:spacing w:line="276" w:lineRule="auto"/>
              <w:rPr/>
            </w:pPr>
            <w:r w:rsidDel="00000000" w:rsidR="00000000" w:rsidRPr="00000000">
              <w:rPr>
                <w:rtl w:val="0"/>
              </w:rPr>
              <w:t xml:space="preserve">risk factor history), the patient may not be able to access GLP-1 therapy via the service. </w:t>
            </w:r>
          </w:p>
          <w:p w:rsidR="00000000" w:rsidDel="00000000" w:rsidP="00000000" w:rsidRDefault="00000000" w:rsidRPr="00000000" w14:paraId="00000090">
            <w:pPr>
              <w:spacing w:line="276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●</w:t>
            </w:r>
            <w:r w:rsidDel="00000000" w:rsidR="00000000" w:rsidRPr="00000000">
              <w:rPr>
                <w:b w:val="1"/>
                <w:bCs w:val="1"/>
                <w:color w:val="ff000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if comorbidities are not covered in the above, please add them here</w:t>
              <w:br w:type="textWrapping"/>
            </w:r>
          </w:p>
          <w:p w:rsidR="00000000" w:rsidDel="00000000" w:rsidP="00000000" w:rsidRDefault="00000000" w:rsidRPr="00000000" w14:paraId="00000091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*&lt;Insert medical history or attach patient summary&gt; OR &lt;Active problems and significant past&gt;</w:t>
            </w: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3">
      <w:pPr>
        <w:rPr>
          <w:b w:val="1"/>
          <w:bCs w:val="1"/>
          <w:sz w:val="3"/>
          <w:szCs w:val="3"/>
        </w:rPr>
      </w:pPr>
      <w:r w:rsidDel="00000000" w:rsidR="00000000" w:rsidRPr="00000000">
        <w:rPr>
          <w:rtl w:val="0"/>
        </w:rPr>
      </w:r>
    </w:p>
    <w:tbl>
      <w:tblPr>
        <w:tblStyle w:val="Table9"/>
        <w:tblpPr w:leftFromText="180" w:rightFromText="180" w:topFromText="180" w:bottomFromText="180" w:vertAnchor="text" w:horzAnchor="text" w:tblpX="-20" w:tblpY="6"/>
        <w:tblW w:w="904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45"/>
        <w:tblGridChange w:id="0">
          <w:tblGrid>
            <w:gridCol w:w="9045"/>
          </w:tblGrid>
        </w:tblGridChange>
      </w:tblGrid>
      <w:tr>
        <w:trPr>
          <w:cantSplit w:val="0"/>
          <w:tblHeader w:val="0"/>
        </w:trPr>
        <w:tc>
          <w:tcPr>
            <w:shd w:fill="29b997" w:val="clear"/>
          </w:tcPr>
          <w:p w:rsidR="00000000" w:rsidDel="00000000" w:rsidP="00000000" w:rsidRDefault="00000000" w:rsidRPr="00000000" w14:paraId="00000094">
            <w:pPr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7. Current medications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*&lt;Insert current medication list or attach patient summary&gt; OR &lt;mix of repeat and acute</w:t>
            </w:r>
          </w:p>
          <w:p w:rsidR="00000000" w:rsidDel="00000000" w:rsidP="00000000" w:rsidRDefault="00000000" w:rsidRPr="00000000" w14:paraId="00000096">
            <w:pPr>
              <w:spacing w:line="276" w:lineRule="auto"/>
              <w:rPr>
                <w:b w:val="1"/>
                <w:bCs w:val="1"/>
                <w:sz w:val="21"/>
                <w:szCs w:val="21"/>
              </w:rPr>
            </w:pPr>
            <w:r w:rsidDel="00000000" w:rsidR="00000000" w:rsidRPr="00000000">
              <w:rPr>
                <w:b w:val="1"/>
                <w:bCs w:val="1"/>
                <w:sz w:val="21"/>
                <w:szCs w:val="21"/>
                <w:rtl w:val="0"/>
              </w:rPr>
              <w:t xml:space="preserve">medications&gt;</w:t>
            </w:r>
          </w:p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tl w:val="0"/>
              </w:rPr>
              <w:t xml:space="preserve">                                                                                                                                                                </w:t>
            </w:r>
          </w:p>
        </w:tc>
      </w:tr>
    </w:tbl>
    <w:p w:rsidR="00000000" w:rsidDel="00000000" w:rsidP="00000000" w:rsidRDefault="00000000" w:rsidRPr="00000000" w14:paraId="00000098">
      <w:pPr>
        <w:tabs>
          <w:tab w:val="left" w:leader="none" w:pos="1284"/>
        </w:tabs>
        <w:rPr>
          <w:rFonts w:ascii="Calibri" w:cs="Calibri" w:eastAsia="Calibri" w:hAnsi="Calibri"/>
          <w:b w:val="1"/>
          <w:bCs w:val="1"/>
          <w:color w:val="0d0d0d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Please send the completed referral form via secure NHS mail to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sz w:val="24"/>
            <w:szCs w:val="24"/>
            <w:u w:val="single"/>
            <w:rtl w:val="0"/>
          </w:rPr>
          <w:t xml:space="preserve">ovivauk.t3wm@nhs.net</w:t>
        </w:r>
      </w:hyperlink>
      <w:r w:rsidDel="00000000" w:rsidR="00000000" w:rsidRPr="00000000">
        <w:rPr>
          <w:rFonts w:ascii="Calibri" w:cs="Calibri" w:eastAsia="Calibri" w:hAnsi="Calibri"/>
          <w:b w:val="1"/>
          <w:bCs w:val="1"/>
          <w:color w:val="0d0d0d"/>
          <w:sz w:val="24"/>
          <w:szCs w:val="24"/>
          <w:rtl w:val="0"/>
        </w:rPr>
        <w:t xml:space="preserve"> or submit it via e-RS.</w:t>
      </w:r>
    </w:p>
    <w:sectPr>
      <w:headerReference r:id="rId8" w:type="default"/>
      <w:footerReference r:id="rId9" w:type="default"/>
      <w:pgSz w:h="16838" w:w="11906" w:orient="portrait"/>
      <w:pgMar w:bottom="851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Page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of </w:t>
    </w:r>
    <w:r w:rsidDel="00000000" w:rsidR="00000000" w:rsidRPr="00000000">
      <w:rPr>
        <w:rFonts w:ascii="Calibri" w:cs="Calibri" w:eastAsia="Calibri" w:hAnsi="Calibri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C">
    <w:pPr>
      <w:spacing w:after="0" w:line="240" w:lineRule="auto"/>
      <w:rPr>
        <w:color w:val="d9d9d9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Consultant Led Remote Tier 3 Weight Management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5534025</wp:posOffset>
          </wp:positionH>
          <wp:positionV relativeFrom="paragraph">
            <wp:posOffset>28178</wp:posOffset>
          </wp:positionV>
          <wp:extent cx="741045" cy="216535"/>
          <wp:effectExtent b="0" l="0" r="0" t="0"/>
          <wp:wrapSquare wrapText="bothSides" distB="0" distT="0" distL="114300" distR="114300"/>
          <wp:docPr id="35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3890" l="0" r="0" t="3890"/>
                  <a:stretch>
                    <a:fillRect/>
                  </a:stretch>
                </pic:blipFill>
                <pic:spPr>
                  <a:xfrm>
                    <a:off x="0" y="0"/>
                    <a:ext cx="741045" cy="21653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A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color w:val="808080"/>
        <w:sz w:val="32"/>
        <w:szCs w:val="32"/>
      </w:rPr>
    </w:pPr>
    <w:r w:rsidDel="00000000" w:rsidR="00000000" w:rsidRPr="00000000">
      <w:rPr>
        <w:b w:val="1"/>
        <w:bCs w:val="1"/>
        <w:color w:val="808080"/>
        <w:sz w:val="32"/>
        <w:szCs w:val="32"/>
        <w:rtl w:val="0"/>
      </w:rPr>
      <w:t xml:space="preserve">Referral Form – Shropshire, Telford and Wrekin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•"/>
      <w:lvlJc w:val="left"/>
      <w:pPr>
        <w:ind w:left="501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221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941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661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381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101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821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541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261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Normal0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PlaceholderText">
    <w:name w:val="Placeholder Text"/>
    <w:basedOn w:val="DefaultParagraphFont"/>
    <w:uiPriority w:val="99"/>
    <w:semiHidden w:val="1"/>
    <w:rsid w:val="0030293E"/>
    <w:rPr>
      <w:color w:val="808080"/>
    </w:rPr>
  </w:style>
  <w:style w:type="table" w:styleId="TableGrid">
    <w:name w:val="Table Grid"/>
    <w:basedOn w:val="TableNormal"/>
    <w:uiPriority w:val="39"/>
    <w:rsid w:val="008E48F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6716D"/>
  </w:style>
  <w:style w:type="paragraph" w:styleId="Footer">
    <w:name w:val="footer"/>
    <w:basedOn w:val="Normal"/>
    <w:link w:val="FooterChar"/>
    <w:uiPriority w:val="99"/>
    <w:unhideWhenUsed w:val="1"/>
    <w:rsid w:val="0096716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6716D"/>
  </w:style>
  <w:style w:type="character" w:styleId="Hyperlink">
    <w:name w:val="Hyperlink"/>
    <w:basedOn w:val="DefaultParagraphFont"/>
    <w:uiPriority w:val="99"/>
    <w:unhideWhenUsed w:val="1"/>
    <w:rsid w:val="003A603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54B0"/>
    <w:pPr>
      <w:spacing w:after="0" w:line="240" w:lineRule="auto"/>
    </w:pPr>
    <w:rPr>
      <w:rFonts w:ascii="Lucida Grande" w:cs="Lucida Grande" w:hAnsi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54B0"/>
    <w:rPr>
      <w:rFonts w:ascii="Lucida Grande" w:cs="Lucida Grande" w:hAnsi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315F60"/>
    <w:rPr>
      <w:color w:val="808080"/>
      <w:shd w:color="auto" w:fill="e6e6e6" w:val="clear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72A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72AAD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72AA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D72AAD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D72AAD"/>
    <w:rPr>
      <w:b w:val="1"/>
      <w:bCs w:val="1"/>
      <w:sz w:val="20"/>
      <w:szCs w:val="20"/>
    </w:rPr>
  </w:style>
  <w:style w:type="paragraph" w:styleId="m-6624972760122891939msolistparagraph" w:customStyle="1">
    <w:name w:val="m_-6624972760122891939msolistparagraph"/>
    <w:basedOn w:val="Normal"/>
    <w:rsid w:val="00D25F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m583543560103241653msolistparagraph" w:customStyle="1">
    <w:name w:val="m_583543560103241653msolistparagraph"/>
    <w:basedOn w:val="Normal"/>
    <w:rsid w:val="004A0E8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character" w:styleId="il" w:customStyle="1">
    <w:name w:val="il"/>
    <w:basedOn w:val="DefaultParagraphFont"/>
    <w:rsid w:val="004A0E8B"/>
  </w:style>
  <w:style w:type="paragraph" w:styleId="ListParagraph">
    <w:name w:val="List Paragraph"/>
    <w:basedOn w:val="Normal"/>
    <w:uiPriority w:val="34"/>
    <w:qFormat w:val="1"/>
    <w:rsid w:val="00F7477E"/>
    <w:pPr>
      <w:ind w:left="720"/>
      <w:contextualSpacing w:val="1"/>
    </w:pPr>
  </w:style>
  <w:style w:type="paragraph" w:styleId="m6983508166438173816m7869716680196361988gmail-msolistparagraph" w:customStyle="1">
    <w:name w:val="m_6983508166438173816m_7869716680196361988gmail-msolistparagraph"/>
    <w:basedOn w:val="Normal"/>
    <w:rsid w:val="00397EC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semiHidden w:val="1"/>
    <w:unhideWhenUsed w:val="1"/>
    <w:rsid w:val="00887ED0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b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c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d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e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1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2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3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4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5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6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7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8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9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ffffff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ovivauk.t3wm@nhs.net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MDc0HwI/dPWQ5THqie8gbw+hTGQ==">CgMxLjA4AHIhMW50ZGVVTGR6ZWI5N3NGYlA3anZGSzM5eExuMC1LUks1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2025-08-13T07:40:00Z</dcterms:created>
  <dc:creator>Oliver Brady</dc:creator>
</cp:coreProperties>
</file>